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margin" w:tblpY="131"/>
        <w:tblW w:w="9979" w:type="dxa"/>
        <w:tblLook w:val="04A0" w:firstRow="1" w:lastRow="0" w:firstColumn="1" w:lastColumn="0" w:noHBand="0" w:noVBand="1"/>
      </w:tblPr>
      <w:tblGrid>
        <w:gridCol w:w="5070"/>
        <w:gridCol w:w="4909"/>
      </w:tblGrid>
      <w:tr w:rsidR="00606629" w:rsidRPr="00F72736" w:rsidTr="00F44701">
        <w:tc>
          <w:tcPr>
            <w:tcW w:w="5070" w:type="dxa"/>
          </w:tcPr>
          <w:p w:rsidR="00606629" w:rsidRDefault="00606629" w:rsidP="00F44701">
            <w:pPr>
              <w:pStyle w:val="p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C21F2">
              <w:rPr>
                <w:color w:val="000000"/>
                <w:sz w:val="28"/>
                <w:szCs w:val="28"/>
              </w:rPr>
              <w:t xml:space="preserve">ПРИНЯТО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</w:t>
            </w:r>
            <w:r w:rsidRPr="003C21F2">
              <w:rPr>
                <w:color w:val="000000"/>
                <w:sz w:val="28"/>
                <w:szCs w:val="28"/>
              </w:rPr>
              <w:t xml:space="preserve"> </w:t>
            </w:r>
          </w:p>
          <w:p w:rsidR="00606629" w:rsidRDefault="00606629" w:rsidP="00F44701">
            <w:pPr>
              <w:pStyle w:val="p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C21F2">
              <w:rPr>
                <w:color w:val="000000"/>
                <w:sz w:val="28"/>
                <w:szCs w:val="28"/>
              </w:rPr>
              <w:t xml:space="preserve">на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3C21F2">
              <w:rPr>
                <w:color w:val="000000"/>
                <w:sz w:val="28"/>
                <w:szCs w:val="28"/>
              </w:rPr>
              <w:t>бщем собрании</w:t>
            </w:r>
          </w:p>
          <w:p w:rsidR="00606629" w:rsidRPr="003C21F2" w:rsidRDefault="00606629" w:rsidP="00F44701">
            <w:pPr>
              <w:pStyle w:val="p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трудового коллектива</w:t>
            </w:r>
            <w:r w:rsidRPr="003C21F2">
              <w:rPr>
                <w:color w:val="000000"/>
                <w:sz w:val="28"/>
                <w:szCs w:val="28"/>
              </w:rPr>
              <w:t xml:space="preserve">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</w:p>
          <w:p w:rsidR="00606629" w:rsidRPr="003C21F2" w:rsidRDefault="00606629" w:rsidP="00F44701">
            <w:pPr>
              <w:pStyle w:val="p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C21F2">
              <w:rPr>
                <w:color w:val="000000"/>
                <w:sz w:val="28"/>
                <w:szCs w:val="28"/>
              </w:rPr>
              <w:t xml:space="preserve">протокол № _____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3C21F2">
              <w:rPr>
                <w:color w:val="000000"/>
                <w:sz w:val="28"/>
                <w:szCs w:val="28"/>
              </w:rPr>
              <w:t xml:space="preserve"> </w:t>
            </w:r>
          </w:p>
          <w:p w:rsidR="00606629" w:rsidRDefault="005416A9" w:rsidP="00F44701">
            <w:pPr>
              <w:pStyle w:val="p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______________</w:t>
            </w:r>
            <w:r w:rsidR="00606629">
              <w:rPr>
                <w:color w:val="000000"/>
                <w:sz w:val="28"/>
                <w:szCs w:val="28"/>
              </w:rPr>
              <w:t xml:space="preserve">                         </w:t>
            </w:r>
            <w:r w:rsidR="00606629" w:rsidRPr="003C21F2">
              <w:rPr>
                <w:color w:val="000000"/>
                <w:sz w:val="28"/>
                <w:szCs w:val="28"/>
              </w:rPr>
              <w:t xml:space="preserve">     </w:t>
            </w:r>
          </w:p>
          <w:p w:rsidR="00606629" w:rsidRPr="00F72736" w:rsidRDefault="00606629" w:rsidP="00F44701">
            <w:pPr>
              <w:spacing w:after="0" w:line="240" w:lineRule="auto"/>
              <w:rPr>
                <w:rFonts w:ascii="Times New Roman" w:hAnsi="Times New Roman"/>
                <w:bCs/>
                <w:color w:val="5E3F26"/>
                <w:kern w:val="36"/>
                <w:sz w:val="28"/>
                <w:szCs w:val="28"/>
              </w:rPr>
            </w:pPr>
          </w:p>
        </w:tc>
        <w:tc>
          <w:tcPr>
            <w:tcW w:w="4909" w:type="dxa"/>
          </w:tcPr>
          <w:p w:rsidR="00606629" w:rsidRPr="00F72736" w:rsidRDefault="00606629" w:rsidP="00F44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72736">
              <w:rPr>
                <w:rFonts w:ascii="Times New Roman" w:hAnsi="Times New Roman"/>
                <w:sz w:val="28"/>
                <w:szCs w:val="28"/>
                <w:lang w:eastAsia="zh-CN"/>
              </w:rPr>
              <w:t>УТВЕРЖДЕНО</w:t>
            </w:r>
          </w:p>
          <w:p w:rsidR="00606629" w:rsidRPr="00F72736" w:rsidRDefault="00606629" w:rsidP="00F447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F72736">
              <w:rPr>
                <w:rFonts w:ascii="Times New Roman" w:hAnsi="Times New Roman"/>
                <w:sz w:val="28"/>
                <w:szCs w:val="28"/>
                <w:lang w:eastAsia="zh-CN"/>
              </w:rPr>
              <w:t>приказом МБДОУ</w:t>
            </w:r>
          </w:p>
          <w:p w:rsidR="005416A9" w:rsidRPr="005416A9" w:rsidRDefault="00606629" w:rsidP="00F44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7273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«Детский сад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«</w:t>
            </w:r>
            <w:r w:rsidR="00823D85">
              <w:rPr>
                <w:rFonts w:ascii="Times New Roman" w:hAnsi="Times New Roman"/>
                <w:sz w:val="28"/>
                <w:szCs w:val="28"/>
                <w:lang w:eastAsia="zh-CN"/>
              </w:rPr>
              <w:t>Фариза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</w:p>
          <w:p w:rsidR="00606629" w:rsidRPr="005416A9" w:rsidRDefault="00606629" w:rsidP="00F44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823D8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с.Центора-Юрт </w:t>
            </w:r>
            <w:r w:rsidRPr="00D533CB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D533CB">
              <w:rPr>
                <w:rFonts w:ascii="Times New Roman" w:hAnsi="Times New Roman"/>
                <w:sz w:val="28"/>
              </w:rPr>
              <w:t>Грозненского муниципального района</w:t>
            </w:r>
            <w:r w:rsidRPr="00F72736"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</w:p>
          <w:p w:rsidR="00606629" w:rsidRPr="00BD016B" w:rsidRDefault="00606629" w:rsidP="00F447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D016B">
              <w:rPr>
                <w:rFonts w:ascii="Times New Roman" w:hAnsi="Times New Roman"/>
                <w:kern w:val="36"/>
                <w:sz w:val="28"/>
                <w:szCs w:val="28"/>
              </w:rPr>
              <w:t>от_____________ №_____</w:t>
            </w:r>
          </w:p>
          <w:p w:rsidR="00606629" w:rsidRPr="00BD016B" w:rsidRDefault="0001738A" w:rsidP="00F447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__________</w:t>
            </w:r>
            <w:r w:rsidR="00823D85">
              <w:rPr>
                <w:rFonts w:ascii="Times New Roman" w:hAnsi="Times New Roman"/>
                <w:sz w:val="28"/>
                <w:szCs w:val="28"/>
                <w:lang w:eastAsia="zh-CN"/>
              </w:rPr>
              <w:t>З.С.Ломалиева</w:t>
            </w:r>
          </w:p>
          <w:p w:rsidR="00606629" w:rsidRPr="00F72736" w:rsidRDefault="00606629" w:rsidP="00F44701">
            <w:pPr>
              <w:spacing w:after="0" w:line="240" w:lineRule="auto"/>
              <w:rPr>
                <w:rFonts w:ascii="Times New Roman" w:hAnsi="Times New Roman"/>
                <w:bCs/>
                <w:color w:val="5E3F26"/>
                <w:kern w:val="36"/>
                <w:sz w:val="28"/>
                <w:szCs w:val="28"/>
              </w:rPr>
            </w:pPr>
          </w:p>
        </w:tc>
      </w:tr>
    </w:tbl>
    <w:p w:rsidR="006D6541" w:rsidRDefault="006D6541" w:rsidP="00F67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0A01" w:rsidRDefault="009075CB" w:rsidP="006D6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BF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D6541" w:rsidRDefault="00D50A01" w:rsidP="006D6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BF3">
        <w:rPr>
          <w:rFonts w:ascii="Times New Roman" w:hAnsi="Times New Roman" w:cs="Times New Roman"/>
          <w:b/>
          <w:sz w:val="28"/>
          <w:szCs w:val="28"/>
        </w:rPr>
        <w:t xml:space="preserve">о комиссии по урегулированию споров </w:t>
      </w:r>
    </w:p>
    <w:p w:rsidR="00606629" w:rsidRPr="00D533CB" w:rsidRDefault="00B2720B" w:rsidP="0060662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r w:rsidR="00823D85">
        <w:rPr>
          <w:rFonts w:ascii="Times New Roman" w:hAnsi="Times New Roman"/>
          <w:b/>
          <w:sz w:val="28"/>
        </w:rPr>
        <w:t xml:space="preserve">МБДОУ «Детский сад </w:t>
      </w:r>
      <w:r w:rsidR="00606629" w:rsidRPr="00D533CB">
        <w:rPr>
          <w:rFonts w:ascii="Times New Roman" w:hAnsi="Times New Roman"/>
          <w:b/>
          <w:sz w:val="28"/>
        </w:rPr>
        <w:t xml:space="preserve"> «</w:t>
      </w:r>
      <w:r w:rsidR="00823D85">
        <w:rPr>
          <w:rFonts w:ascii="Times New Roman" w:hAnsi="Times New Roman"/>
          <w:b/>
          <w:sz w:val="28"/>
        </w:rPr>
        <w:t>Фариза</w:t>
      </w:r>
      <w:r w:rsidR="00606629" w:rsidRPr="00D533CB">
        <w:rPr>
          <w:rFonts w:ascii="Times New Roman" w:hAnsi="Times New Roman"/>
          <w:b/>
          <w:sz w:val="28"/>
        </w:rPr>
        <w:t xml:space="preserve">» </w:t>
      </w:r>
      <w:r w:rsidR="00823D85">
        <w:rPr>
          <w:rFonts w:ascii="Times New Roman" w:hAnsi="Times New Roman"/>
          <w:b/>
          <w:sz w:val="28"/>
        </w:rPr>
        <w:t>с. Центора-Юрт</w:t>
      </w:r>
      <w:bookmarkStart w:id="0" w:name="_GoBack"/>
      <w:bookmarkEnd w:id="0"/>
    </w:p>
    <w:p w:rsidR="00606629" w:rsidRDefault="00606629" w:rsidP="006066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533CB">
        <w:rPr>
          <w:rFonts w:ascii="Times New Roman" w:hAnsi="Times New Roman"/>
          <w:b/>
          <w:sz w:val="28"/>
        </w:rPr>
        <w:t>Грозненского муниципального района»</w:t>
      </w:r>
    </w:p>
    <w:p w:rsidR="00D50A01" w:rsidRPr="007521A3" w:rsidRDefault="00D50A01" w:rsidP="00D5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F6E" w:rsidRPr="00512F6E" w:rsidRDefault="00512F6E" w:rsidP="00D50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512F6E" w:rsidRPr="001663F6" w:rsidRDefault="007555F8" w:rsidP="00AB4B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512F6E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 Комиссии по урегулированию споров между участниками образовательных отношений (далее - Положение) разработано в соответствии с конвенцией ООН по правам ребенка, Указом Президента РФ от 01 июня 2012 </w:t>
      </w:r>
      <w:r w:rsidR="00512F6E"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№ 761 «О национальной стратегии в интересах детей на 2012-2017 годы», Федеральным законом от 24 июля 1998 г. № 124 - ФЗ «Об основных гарантиях прав ребенка в Российской Федерации», Федеральным законом от 24 июня 1999 г. № 120 - ФЗ «Об основах системы профилактики безнадзорности и правонарушений несовершеннолетних», Федеральным законом от 29 декабря 2012 г. № 273 - ФЗ «Об образовании в Российской Федерации» и Уставом </w:t>
      </w:r>
      <w:r w:rsidR="00AF3678"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845C3D"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дошкольного образовательного учреждения </w:t>
      </w:r>
      <w:r w:rsidR="00606629" w:rsidRPr="001663F6">
        <w:rPr>
          <w:rFonts w:ascii="Times New Roman" w:hAnsi="Times New Roman"/>
          <w:sz w:val="28"/>
        </w:rPr>
        <w:t>«Детский сад № 1 «</w:t>
      </w:r>
      <w:r w:rsidR="007B5F29" w:rsidRPr="001663F6">
        <w:rPr>
          <w:rFonts w:ascii="Times New Roman" w:hAnsi="Times New Roman"/>
          <w:sz w:val="28"/>
        </w:rPr>
        <w:t>Белочка</w:t>
      </w:r>
      <w:r w:rsidR="00606629" w:rsidRPr="001663F6">
        <w:rPr>
          <w:rFonts w:ascii="Times New Roman" w:hAnsi="Times New Roman"/>
          <w:sz w:val="28"/>
        </w:rPr>
        <w:t xml:space="preserve">» </w:t>
      </w:r>
      <w:r w:rsidR="007B5F29" w:rsidRPr="001663F6">
        <w:rPr>
          <w:rFonts w:ascii="Times New Roman" w:hAnsi="Times New Roman"/>
          <w:sz w:val="28"/>
        </w:rPr>
        <w:t>с. Терское</w:t>
      </w:r>
      <w:r w:rsidR="00606629" w:rsidRPr="001663F6">
        <w:rPr>
          <w:rFonts w:ascii="Times New Roman" w:hAnsi="Times New Roman"/>
          <w:sz w:val="28"/>
        </w:rPr>
        <w:t xml:space="preserve"> Грозненского муниципального района» </w:t>
      </w:r>
      <w:r w:rsidR="00512F6E"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B56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512F6E"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ДОУ)</w:t>
      </w:r>
      <w:r w:rsidR="00AB4B72"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2F6E" w:rsidRPr="001663F6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Комиссия по урегулированию споров между участниками образовательных отношений ДОУ (далее - Комиссия) создается в целях урегулирования разногласий между участниками образовательных отношений по вопросам реализации права на образование (в том числе в случаях возникновения конфликта интересов педагогического работника), применения локальных нормативных актов, обжалования решений о применении к воспитанникам дисциплинарного взыскания.  </w:t>
      </w:r>
    </w:p>
    <w:p w:rsidR="00512F6E" w:rsidRPr="001663F6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</w:t>
      </w:r>
      <w:r w:rsidR="00845C3D"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иного преимущества,</w:t>
      </w: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воспитанника, родителей (законных представителей) воспитанников. </w:t>
      </w:r>
    </w:p>
    <w:p w:rsidR="00512F6E" w:rsidRPr="001663F6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</w:t>
      </w: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 </w:t>
      </w:r>
    </w:p>
    <w:p w:rsidR="00512F6E" w:rsidRPr="001663F6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Отношения в сфере образования 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  </w:t>
      </w:r>
    </w:p>
    <w:p w:rsidR="00512F6E" w:rsidRPr="001663F6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создана. </w:t>
      </w:r>
    </w:p>
    <w:p w:rsidR="00512F6E" w:rsidRPr="001663F6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Споры   между   участниками   образовательных   отношений   - разногласия   между участниками образовательных отношений по вопросам реализации права на образование. </w:t>
      </w:r>
    </w:p>
    <w:p w:rsidR="00512F6E" w:rsidRPr="001663F6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   образовательных    отношений    -    </w:t>
      </w:r>
      <w:r w:rsidR="00845C3D"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воспитанники, родители (</w:t>
      </w: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законные представители), педагогические работники и их представители. </w:t>
      </w:r>
    </w:p>
    <w:p w:rsidR="00512F6E" w:rsidRDefault="00512F6E" w:rsidP="00D50A01">
      <w:pPr>
        <w:keepNext/>
        <w:keepLines/>
        <w:suppressAutoHyphens w:val="0"/>
        <w:spacing w:after="0" w:line="240" w:lineRule="auto"/>
        <w:ind w:left="-5" w:hanging="1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отношений в сфере образования - участники образовательных отношений и федеральные   государственные   </w:t>
      </w:r>
      <w:r w:rsidR="00845C3D"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органы, органы</w:t>
      </w:r>
      <w:r w:rsidR="00062118"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государственной   власти   субъектов Российской    </w:t>
      </w:r>
      <w:r w:rsidR="00845C3D"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органы</w:t>
      </w:r>
      <w:r w:rsidR="003B0D55"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местного </w:t>
      </w:r>
      <w:r w:rsidR="00845C3D"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 работодатели</w:t>
      </w: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и    их объединения. </w:t>
      </w:r>
    </w:p>
    <w:p w:rsidR="001663F6" w:rsidRPr="001663F6" w:rsidRDefault="001663F6" w:rsidP="00D50A01">
      <w:pPr>
        <w:keepNext/>
        <w:keepLines/>
        <w:suppressAutoHyphens w:val="0"/>
        <w:spacing w:after="0" w:line="240" w:lineRule="auto"/>
        <w:ind w:left="-5" w:hanging="1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F6E" w:rsidRPr="00512F6E" w:rsidRDefault="00512F6E" w:rsidP="00486E30">
      <w:pPr>
        <w:keepNext/>
        <w:keepLines/>
        <w:suppressAutoHyphens w:val="0"/>
        <w:spacing w:after="0" w:line="240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Цель и задачи Комиссии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Целью деятельности Комиссии является: </w:t>
      </w:r>
    </w:p>
    <w:p w:rsidR="00512F6E" w:rsidRPr="00512F6E" w:rsidRDefault="00512F6E" w:rsidP="00D50A01">
      <w:pPr>
        <w:numPr>
          <w:ilvl w:val="0"/>
          <w:numId w:val="6"/>
        </w:numPr>
        <w:suppressAutoHyphens w:val="0"/>
        <w:spacing w:after="0" w:line="240" w:lineRule="auto"/>
        <w:ind w:right="88" w:hanging="1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урегулирование   разногласий   между   участниками   образовательных   отношений   по вопросам реализации права на образование; </w:t>
      </w:r>
    </w:p>
    <w:p w:rsidR="00512F6E" w:rsidRPr="00512F6E" w:rsidRDefault="00512F6E" w:rsidP="00D50A01">
      <w:pPr>
        <w:numPr>
          <w:ilvl w:val="0"/>
          <w:numId w:val="6"/>
        </w:numPr>
        <w:suppressAutoHyphens w:val="0"/>
        <w:spacing w:after="0" w:line="240" w:lineRule="auto"/>
        <w:ind w:right="88" w:hanging="1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   прав    и    законных    интересов    участников </w:t>
      </w:r>
      <w:r w:rsidR="003B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образовательных    отношений </w:t>
      </w: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(воспитанников, родителей воспитанников (законных представителей), педагогов);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содействие   профилактике   и   социальной   реабилитации   участников   конфликтных   и противоправных ситуаций. </w:t>
      </w:r>
    </w:p>
    <w:p w:rsidR="00512F6E" w:rsidRPr="00512F6E" w:rsidRDefault="00512F6E" w:rsidP="00486E30">
      <w:pPr>
        <w:numPr>
          <w:ilvl w:val="1"/>
          <w:numId w:val="7"/>
        </w:numPr>
        <w:suppressAutoHyphens w:val="0"/>
        <w:spacing w:after="0" w:line="240" w:lineRule="auto"/>
        <w:ind w:left="0" w:right="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Задачами деятельности Комиссии являются: </w:t>
      </w:r>
    </w:p>
    <w:p w:rsidR="00512F6E" w:rsidRPr="00512F6E" w:rsidRDefault="003B0D55" w:rsidP="00486E30">
      <w:pPr>
        <w:suppressAutoHyphens w:val="0"/>
        <w:spacing w:after="0" w:line="240" w:lineRule="auto"/>
        <w:ind w:right="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2F6E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урегулирование    </w:t>
      </w:r>
      <w:r w:rsidR="00845C3D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разногласий, возникающих</w:t>
      </w:r>
      <w:r w:rsidR="00512F6E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между    участниками    образовательных отношений по вопросам реализации права на образование; </w:t>
      </w:r>
    </w:p>
    <w:p w:rsidR="00512F6E" w:rsidRPr="00512F6E" w:rsidRDefault="003B0D55" w:rsidP="00486E30">
      <w:pPr>
        <w:suppressAutoHyphens w:val="0"/>
        <w:spacing w:after="0" w:line="240" w:lineRule="auto"/>
        <w:ind w:right="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2F6E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  конфликтных    ситуаций    в    образовательной    организации    в    сфере образовательных отношений; </w:t>
      </w:r>
    </w:p>
    <w:p w:rsidR="00512F6E" w:rsidRPr="001663F6" w:rsidRDefault="00512F6E" w:rsidP="00486E30">
      <w:pPr>
        <w:suppressAutoHyphens w:val="0"/>
        <w:spacing w:after="0" w:line="240" w:lineRule="auto"/>
        <w:ind w:right="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-содействие развитию бесконфликтного взаимодействия в образовательной </w:t>
      </w: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организации. </w:t>
      </w:r>
    </w:p>
    <w:p w:rsidR="00512F6E" w:rsidRPr="001663F6" w:rsidRDefault="00512F6E" w:rsidP="00486E30">
      <w:pPr>
        <w:numPr>
          <w:ilvl w:val="1"/>
          <w:numId w:val="7"/>
        </w:numPr>
        <w:suppressAutoHyphens w:val="0"/>
        <w:spacing w:after="0" w:line="240" w:lineRule="auto"/>
        <w:ind w:left="0" w:right="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Комиссии основана на следующих принципах: </w:t>
      </w:r>
    </w:p>
    <w:p w:rsidR="00512F6E" w:rsidRPr="001663F6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гуманизма - человек является наивысшей ценностью, подразумевает уважение интересов всех участников спорной ситуации. </w:t>
      </w:r>
    </w:p>
    <w:p w:rsidR="00512F6E" w:rsidRPr="001663F6" w:rsidRDefault="00512F6E" w:rsidP="00D50A01">
      <w:pPr>
        <w:suppressAutoHyphens w:val="0"/>
        <w:spacing w:after="0" w:line="240" w:lineRule="auto"/>
        <w:ind w:left="-5" w:right="58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объективности - предполагает понимание определенной субъективности той информации, с которой приходится работать членам Комиссии, умение оценить </w:t>
      </w: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и т. д.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 </w:t>
      </w:r>
    </w:p>
    <w:p w:rsidR="00512F6E" w:rsidRPr="001663F6" w:rsidRDefault="00512F6E" w:rsidP="00D50A01">
      <w:pPr>
        <w:suppressAutoHyphens w:val="0"/>
        <w:spacing w:after="0" w:line="240" w:lineRule="auto"/>
        <w:ind w:left="-5" w:right="58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компетентности - предполагает наличие определенных умений и навыков 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   Она   представляет   собой   уровень   развития   осведомленности   о  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ситуации. </w:t>
      </w:r>
    </w:p>
    <w:p w:rsidR="00512F6E" w:rsidRDefault="00845C3D" w:rsidP="00D50A01">
      <w:pPr>
        <w:keepNext/>
        <w:keepLines/>
        <w:tabs>
          <w:tab w:val="center" w:pos="5144"/>
          <w:tab w:val="right" w:pos="9453"/>
        </w:tabs>
        <w:suppressAutoHyphens w:val="0"/>
        <w:spacing w:after="0" w:line="240" w:lineRule="auto"/>
        <w:ind w:left="-1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  </w:t>
      </w:r>
      <w:r w:rsidR="000B0E2C"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справедливости – </w:t>
      </w:r>
      <w:r w:rsidR="00512F6E"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наказание   и   иные   меры   при   разрешении   спорных   и конфликтных ситуаций, должны быть справедливыми, т.е. соответствовать характеру и степени общественной опасности выявленного негативного факта, обстоятельствам его совершения</w:t>
      </w:r>
      <w:r w:rsidR="00512F6E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личности виновного. </w:t>
      </w:r>
    </w:p>
    <w:p w:rsidR="001663F6" w:rsidRPr="00512F6E" w:rsidRDefault="001663F6" w:rsidP="00D50A01">
      <w:pPr>
        <w:keepNext/>
        <w:keepLines/>
        <w:tabs>
          <w:tab w:val="center" w:pos="5144"/>
          <w:tab w:val="right" w:pos="9453"/>
        </w:tabs>
        <w:suppressAutoHyphens w:val="0"/>
        <w:spacing w:after="0" w:line="240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2F6E" w:rsidRPr="00512F6E" w:rsidRDefault="00486E30" w:rsidP="00486E30">
      <w:pPr>
        <w:keepNext/>
        <w:keepLines/>
        <w:suppressAutoHyphens w:val="0"/>
        <w:spacing w:after="0" w:line="240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512F6E" w:rsidRPr="00512F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 Комиссии</w:t>
      </w:r>
    </w:p>
    <w:p w:rsidR="00512F6E" w:rsidRPr="00512F6E" w:rsidRDefault="00486E30" w:rsidP="00486E30">
      <w:pPr>
        <w:suppressAutoHyphens w:val="0"/>
        <w:spacing w:after="0" w:line="240" w:lineRule="auto"/>
        <w:ind w:left="10" w:right="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12F6E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1.Комиссия создается     на один учебный год, из равного чис</w:t>
      </w:r>
      <w:r w:rsidR="00845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 представителей, родителей </w:t>
      </w:r>
      <w:r w:rsidR="00512F6E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(законных   </w:t>
      </w:r>
      <w:r w:rsidR="003B0D55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 воспитанников, работников</w:t>
      </w:r>
      <w:r w:rsidR="00512F6E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ДОУ по два человека от каждой из сторон. </w:t>
      </w:r>
    </w:p>
    <w:p w:rsidR="00512F6E" w:rsidRPr="00512F6E" w:rsidRDefault="00512F6E" w:rsidP="00D50A01">
      <w:pPr>
        <w:numPr>
          <w:ilvl w:val="1"/>
          <w:numId w:val="8"/>
        </w:numPr>
        <w:suppressAutoHyphens w:val="0"/>
        <w:spacing w:after="0" w:line="240" w:lineRule="auto"/>
        <w:ind w:left="0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раб</w:t>
      </w:r>
      <w:r w:rsidR="00845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отников дошкольного учреждения </w:t>
      </w: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Комиссии избираются на Общем собрании   коллектива. </w:t>
      </w:r>
    </w:p>
    <w:p w:rsidR="00512F6E" w:rsidRPr="00512F6E" w:rsidRDefault="00512F6E" w:rsidP="00D50A01">
      <w:pPr>
        <w:numPr>
          <w:ilvl w:val="1"/>
          <w:numId w:val="8"/>
        </w:numPr>
        <w:suppressAutoHyphens w:val="0"/>
        <w:spacing w:after="0" w:line="240" w:lineRule="auto"/>
        <w:ind w:left="0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родителей (законных представителей) в состав Комиссии избираются на родительском комитете. Вариант - на общем родительском собрании. </w:t>
      </w:r>
    </w:p>
    <w:p w:rsidR="00512F6E" w:rsidRPr="00512F6E" w:rsidRDefault="00512F6E" w:rsidP="00D50A01">
      <w:pPr>
        <w:numPr>
          <w:ilvl w:val="1"/>
          <w:numId w:val="8"/>
        </w:numPr>
        <w:suppressAutoHyphens w:val="0"/>
        <w:spacing w:after="0" w:line="240" w:lineRule="auto"/>
        <w:ind w:left="0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   деятельностью   Комиссии   осуществляет   ее   </w:t>
      </w:r>
      <w:r w:rsidR="003B0D55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председатель, ведение</w:t>
      </w: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документооборота осуществляет   секретарь.   Они   избираются   из   состава   Комиссии. Председателя Комиссии выбирают большинством голосов из числа членов Комиссии путем открытого голосования. </w:t>
      </w:r>
    </w:p>
    <w:p w:rsidR="00512F6E" w:rsidRPr="00512F6E" w:rsidRDefault="00486E30" w:rsidP="00486E30">
      <w:pPr>
        <w:suppressAutoHyphens w:val="0"/>
        <w:spacing w:after="0" w:line="240" w:lineRule="auto"/>
        <w:ind w:left="10" w:right="13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12F6E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5.Состав Комиссии утверждается приказом по учреждению. Руководитель</w:t>
      </w:r>
      <w:r w:rsidR="00B2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 w:rsidR="00512F6E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не может являться председателем Комиссии. </w:t>
      </w:r>
    </w:p>
    <w:p w:rsid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Организационно-техническое обеспечение деятел</w:t>
      </w:r>
      <w:r w:rsidR="00B2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ьности Комиссии осуществляется а</w:t>
      </w: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дминистрацией дошкольного </w:t>
      </w:r>
      <w:r w:rsidR="003B0D55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учреждения.</w:t>
      </w:r>
    </w:p>
    <w:p w:rsidR="001663F6" w:rsidRPr="00512F6E" w:rsidRDefault="001663F6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F6E" w:rsidRPr="00512F6E" w:rsidRDefault="00512F6E" w:rsidP="00486E30">
      <w:pPr>
        <w:keepNext/>
        <w:keepLines/>
        <w:suppressAutoHyphens w:val="0"/>
        <w:spacing w:after="0" w:line="240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0B0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обращения в Комиссию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К заявлению могут прилагаться документы (их копии) по сути обращения.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 Прием заявлений в Комиссию производится</w:t>
      </w:r>
      <w:r w:rsidR="00B2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делопроизводителем</w:t>
      </w: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дошкольного учреждения.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Заявления   обязательно   подлежат   регистрации   </w:t>
      </w:r>
      <w:r w:rsidR="000B0E2C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Журнале   реги</w:t>
      </w:r>
      <w:r w:rsidR="00B56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страции заявлений</w:t>
      </w: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Комиссия обязана рассмотреть заявление в течение пяти рабочих дней со дня его регистрации. </w:t>
      </w:r>
    </w:p>
    <w:p w:rsidR="001663F6" w:rsidRPr="00512F6E" w:rsidRDefault="001663F6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F6E" w:rsidRPr="00512F6E" w:rsidRDefault="00512F6E" w:rsidP="00486E30">
      <w:pPr>
        <w:keepNext/>
        <w:keepLines/>
        <w:suppressAutoHyphens w:val="0"/>
        <w:spacing w:after="0" w:line="240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Порядок рассмотрения обращений Комиссией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  Перед   проведением   заседания   по   рассмотрению   обращения   члены   Комиссии осуществляют предварительную работу, необходимую для объективного рассмотрения заявления (определяют и изучают перечень необходимых документов и др.). После чего Председатель Комиссии объявляет дату и время проведения заседания Комиссии.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Секретарь Комиссии не позднее, чем за один рабочий день до даты проведения заседания, извещает всех членов Комиссии о дате, времени и месте его проведения.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Заседание Комиссии считается правомочным, если на нем присутствует не менее 2/3 её членов.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Председатель вслух зачитывает всем членам Комиссии письменное обращение, предоставляет слово членам Комиссии по существу вопроса, ведет заседание Комиссии, выносит проекты решений на голосование.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направившее в Комиссию обращение, вправе присутствовать при рассмотрении этого обращения на заседании Комиссии. Л</w:t>
      </w:r>
      <w:r w:rsidR="00B56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ица, чьи действия обжалуются в об</w:t>
      </w: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ращении, также вправе присутствовать на заседании Комиссии и давать пояснения.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</w:t>
      </w:r>
      <w:r w:rsidR="000B0E2C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обращения,</w:t>
      </w: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существу.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Решение Комиссии принимается большинством голосов.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 </w:t>
      </w:r>
    </w:p>
    <w:p w:rsidR="00512F6E" w:rsidRPr="00512F6E" w:rsidRDefault="00D50A01" w:rsidP="00D50A01">
      <w:pPr>
        <w:suppressAutoHyphens w:val="0"/>
        <w:spacing w:after="0" w:line="240" w:lineRule="auto"/>
        <w:ind w:left="10"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12F6E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6.Решение Комиссии оформляется Протоколом заседания комиссии и подписывается ответственным     секретарем    Комиссии.     Решение     Комиссии     согласовывается     с </w:t>
      </w:r>
      <w:r w:rsidR="000B0E2C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руководителем.</w:t>
      </w:r>
      <w:r w:rsidR="00512F6E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Комиссии (ответ) направляется заявителю в письменном виде в установленный законодательством РФ срок. </w:t>
      </w:r>
    </w:p>
    <w:p w:rsidR="00512F6E" w:rsidRPr="00512F6E" w:rsidRDefault="00512F6E" w:rsidP="00D50A01">
      <w:pPr>
        <w:numPr>
          <w:ilvl w:val="1"/>
          <w:numId w:val="10"/>
        </w:numPr>
        <w:suppressAutoHyphens w:val="0"/>
        <w:spacing w:after="0" w:line="240" w:lineRule="auto"/>
        <w:ind w:left="0" w:right="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отдельных конфликтных ситуаций могут привлекаться представители муниципальных органов профилактики. </w:t>
      </w:r>
    </w:p>
    <w:p w:rsidR="00512F6E" w:rsidRPr="00512F6E" w:rsidRDefault="00512F6E" w:rsidP="00D50A01">
      <w:pPr>
        <w:numPr>
          <w:ilvl w:val="1"/>
          <w:numId w:val="10"/>
        </w:numPr>
        <w:suppressAutoHyphens w:val="0"/>
        <w:spacing w:after="0" w:line="240" w:lineRule="auto"/>
        <w:ind w:left="0" w:right="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 в своих действиях независим, если это не противоречит Уставу дошкольного учреждения законодательству РФ. </w:t>
      </w:r>
    </w:p>
    <w:p w:rsidR="00512F6E" w:rsidRPr="00512F6E" w:rsidRDefault="00512F6E" w:rsidP="00D50A01">
      <w:pPr>
        <w:numPr>
          <w:ilvl w:val="1"/>
          <w:numId w:val="10"/>
        </w:numPr>
        <w:suppressAutoHyphens w:val="0"/>
        <w:spacing w:after="0" w:line="240" w:lineRule="auto"/>
        <w:ind w:left="0" w:right="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Председатель    в    одностороннем    порядке    имеет    право     пригласить    для     профилактической беседы педагога, сотрудника, воспитанника и его родителей (законных представителей), не собирая для этого весь состав Комиссии. </w:t>
      </w:r>
    </w:p>
    <w:p w:rsidR="00512F6E" w:rsidRPr="00512F6E" w:rsidRDefault="00512F6E" w:rsidP="00D50A01">
      <w:pPr>
        <w:numPr>
          <w:ilvl w:val="1"/>
          <w:numId w:val="10"/>
        </w:numPr>
        <w:suppressAutoHyphens w:val="0"/>
        <w:spacing w:after="0" w:line="240" w:lineRule="auto"/>
        <w:ind w:left="0" w:right="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имеет право обратиться за помощью к руководителю    для разрешения особо острых конфликтов. </w:t>
      </w:r>
    </w:p>
    <w:p w:rsidR="00512F6E" w:rsidRPr="00512F6E" w:rsidRDefault="00512F6E" w:rsidP="00D50A01">
      <w:pPr>
        <w:numPr>
          <w:ilvl w:val="1"/>
          <w:numId w:val="10"/>
        </w:numPr>
        <w:suppressAutoHyphens w:val="0"/>
        <w:spacing w:after="0" w:line="240" w:lineRule="auto"/>
        <w:ind w:left="0" w:right="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  и   члены   Комиссии   не   имеют   права разглашать   информацию, поступающую к ним. Никто, кроме членов Комиссии, не имеет доступа к информации. </w:t>
      </w:r>
    </w:p>
    <w:p w:rsidR="00512F6E" w:rsidRPr="00512F6E" w:rsidRDefault="00512F6E" w:rsidP="00D50A01">
      <w:pPr>
        <w:numPr>
          <w:ilvl w:val="1"/>
          <w:numId w:val="10"/>
        </w:numPr>
        <w:suppressAutoHyphens w:val="0"/>
        <w:spacing w:after="0" w:line="240" w:lineRule="auto"/>
        <w:ind w:left="0" w:right="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несет персональную ответственность за принятие решений. </w:t>
      </w:r>
    </w:p>
    <w:p w:rsidR="00512F6E" w:rsidRPr="001663F6" w:rsidRDefault="00512F6E" w:rsidP="001663F6">
      <w:pPr>
        <w:numPr>
          <w:ilvl w:val="1"/>
          <w:numId w:val="10"/>
        </w:numPr>
        <w:suppressAutoHyphens w:val="0"/>
        <w:spacing w:after="0" w:line="240" w:lineRule="auto"/>
        <w:ind w:left="0" w:right="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Комиссии является обязательным для всех участников образовательных угнетений   и подлежит исполнению в сроки, предусмотренные указанным решением. 5.14. Решение Комиссии может быть обжаловано в установленном законодательством </w:t>
      </w:r>
      <w:r w:rsidRPr="001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порядке. </w:t>
      </w:r>
    </w:p>
    <w:p w:rsidR="001663F6" w:rsidRPr="00512F6E" w:rsidRDefault="001663F6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F6E" w:rsidRPr="00512F6E" w:rsidRDefault="00512F6E" w:rsidP="00D50A01">
      <w:pPr>
        <w:keepNext/>
        <w:keepLines/>
        <w:suppressAutoHyphens w:val="0"/>
        <w:spacing w:after="0" w:line="240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Права и обязанности членов Комиссии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Комиссия имеет право: 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-рассматривать заявления любого участника образовательных отношений при несогласии решением   или   действием   администрации       ДОУ   любого педагогического работника (педагога, воспитателя и др.), воспитанника;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-принять решение по каждому спорному вопросу, относящемуся к ее компетенции;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запрашивать    дополнительную    </w:t>
      </w:r>
      <w:r w:rsidR="000B0E2C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документацию, материалы</w:t>
      </w:r>
      <w:r w:rsidR="000B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для    проведения   самост</w:t>
      </w: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оятельного изучения вопроса;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-рекомендовать приостанавливать или отменять ранее принятое решение на основании доведенного изучения при согласии конфликтующих сторон.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Обязанности членов Комиссии: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присутствовать на всех заседаниях комиссии;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-стремит</w:t>
      </w:r>
      <w:r w:rsidR="007B5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разрешить конфликтную ситуацию конструктивным способом;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-принимать активное участие в рассмотрении поданных заявлений;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-принимать решение по заявленному вопросу открытым голосованием;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-принимать   своевременно   </w:t>
      </w:r>
      <w:r w:rsidR="000B0E2C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решение, если</w:t>
      </w: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не   оговорены   дополнительные   сроки рассмотрения заявления; </w:t>
      </w:r>
    </w:p>
    <w:p w:rsid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-принимать решения не позднее 10 рабочих дней с момента начала его рассмотрения давать обоснованный ответ заявителю в письменной форме в сроки, установленные Законодательством РФ. </w:t>
      </w:r>
    </w:p>
    <w:p w:rsidR="001663F6" w:rsidRPr="00512F6E" w:rsidRDefault="001663F6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F6E" w:rsidRPr="00512F6E" w:rsidRDefault="00512F6E" w:rsidP="00D50A01">
      <w:pPr>
        <w:keepNext/>
        <w:keepLines/>
        <w:suppressAutoHyphens w:val="0"/>
        <w:spacing w:after="0" w:line="240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Заключительные положения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Настоящее положение вступает в силу с момента утверждения. </w:t>
      </w:r>
    </w:p>
    <w:p w:rsidR="00C75FA7" w:rsidRDefault="00512F6E" w:rsidP="00C75FA7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Изменения в настоящее положение вносятся в </w:t>
      </w:r>
      <w:r w:rsidR="00C7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установленном Уставом порядке. </w:t>
      </w:r>
    </w:p>
    <w:p w:rsidR="00512F6E" w:rsidRPr="00512F6E" w:rsidRDefault="00512F6E" w:rsidP="00C75FA7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F6E" w:rsidRDefault="00512F6E" w:rsidP="00486E30">
      <w:pPr>
        <w:suppressAutoHyphens w:val="0"/>
        <w:spacing w:after="0" w:line="240" w:lineRule="auto"/>
        <w:ind w:right="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9CA" w:rsidRDefault="00F679CA" w:rsidP="00F679CA">
      <w:pPr>
        <w:keepNext/>
        <w:keepLines/>
        <w:suppressAutoHyphens w:val="0"/>
        <w:spacing w:after="0" w:line="240" w:lineRule="auto"/>
        <w:ind w:right="7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7AB" w:rsidRDefault="009957AB" w:rsidP="00C75FA7">
      <w:pPr>
        <w:suppressAutoHyphens w:val="0"/>
        <w:spacing w:after="0" w:line="240" w:lineRule="auto"/>
        <w:ind w:right="42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9CA" w:rsidRPr="00F679CA" w:rsidRDefault="00F679CA" w:rsidP="00CD513A">
      <w:pPr>
        <w:keepNext/>
        <w:keepLines/>
        <w:suppressAutoHyphens w:val="0"/>
        <w:spacing w:after="0" w:line="240" w:lineRule="auto"/>
        <w:ind w:right="76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F679CA" w:rsidRDefault="00F679CA" w:rsidP="00F679CA">
      <w:pPr>
        <w:suppressAutoHyphens w:val="0"/>
        <w:spacing w:after="0" w:line="240" w:lineRule="auto"/>
        <w:ind w:right="42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9CA" w:rsidRDefault="00F679CA" w:rsidP="00C75FA7">
      <w:pPr>
        <w:suppressAutoHyphens w:val="0"/>
        <w:spacing w:after="0" w:line="240" w:lineRule="auto"/>
        <w:ind w:right="42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FA7" w:rsidRDefault="00512F6E" w:rsidP="00C75FA7">
      <w:pPr>
        <w:suppressAutoHyphens w:val="0"/>
        <w:spacing w:after="0" w:line="240" w:lineRule="auto"/>
        <w:ind w:right="42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Председателю комиссии по урегулированию споров </w:t>
      </w:r>
    </w:p>
    <w:p w:rsidR="00512F6E" w:rsidRPr="00512F6E" w:rsidRDefault="00512F6E" w:rsidP="00C75FA7">
      <w:pPr>
        <w:suppressAutoHyphens w:val="0"/>
        <w:spacing w:after="0" w:line="240" w:lineRule="auto"/>
        <w:ind w:right="42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участни</w:t>
      </w:r>
      <w:r w:rsidR="0040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ками образовательных отношений в </w:t>
      </w: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</w:t>
      </w:r>
      <w:r w:rsidR="00B2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образовательном учреждении </w:t>
      </w:r>
    </w:p>
    <w:p w:rsidR="00512F6E" w:rsidRPr="00512F6E" w:rsidRDefault="00512F6E" w:rsidP="00C75FA7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_______________________________________________             _______________________________________________ </w:t>
      </w:r>
    </w:p>
    <w:p w:rsidR="00512F6E" w:rsidRPr="00C75FA7" w:rsidRDefault="00512F6E" w:rsidP="00C75FA7">
      <w:pPr>
        <w:suppressAutoHyphens w:val="0"/>
        <w:spacing w:after="0" w:line="240" w:lineRule="auto"/>
        <w:ind w:right="102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C75F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(ФИО) </w:t>
      </w: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_________________</w:t>
      </w:r>
      <w:r w:rsidR="00C7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512F6E" w:rsidRDefault="00512F6E" w:rsidP="00C75FA7">
      <w:pPr>
        <w:suppressAutoHyphens w:val="0"/>
        <w:spacing w:after="0" w:line="240" w:lineRule="auto"/>
        <w:ind w:right="102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C75F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(должность для сотрудников учреждения) </w:t>
      </w:r>
    </w:p>
    <w:p w:rsidR="00C75FA7" w:rsidRPr="00C75FA7" w:rsidRDefault="00C75FA7" w:rsidP="00C75FA7">
      <w:pPr>
        <w:suppressAutoHyphens w:val="0"/>
        <w:spacing w:after="0" w:line="240" w:lineRule="auto"/>
        <w:ind w:right="102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="007B5F29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B2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аявление</w:t>
      </w: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рассмотреть на заседании комиссии по урегулированию образовательных отношений в </w:t>
      </w:r>
      <w:r w:rsidR="00AF3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7F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«Детски</w:t>
      </w:r>
      <w:r w:rsidR="00AF3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сад №</w:t>
      </w:r>
      <w:r w:rsidR="00B2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«Белочка</w:t>
      </w:r>
      <w:r w:rsidR="007F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2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с.Терское Грозненского муниципального района»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  <w:r w:rsidR="007F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 w:rsidR="007F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  <w:r w:rsidR="007F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  <w:r w:rsidR="007F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7F22D1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7F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  <w:r w:rsidR="007F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512F6E" w:rsidRDefault="00512F6E" w:rsidP="00D50A01">
      <w:pPr>
        <w:suppressAutoHyphens w:val="0"/>
        <w:spacing w:after="0" w:line="240" w:lineRule="auto"/>
        <w:ind w:left="10" w:right="10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C75F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(содержание жалобы, обращения, предложения) </w:t>
      </w:r>
    </w:p>
    <w:p w:rsidR="00A6337B" w:rsidRDefault="00A6337B" w:rsidP="00D50A01">
      <w:pPr>
        <w:suppressAutoHyphens w:val="0"/>
        <w:spacing w:after="0" w:line="240" w:lineRule="auto"/>
        <w:ind w:left="10" w:right="10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A6337B" w:rsidRDefault="00A6337B" w:rsidP="00D50A01">
      <w:pPr>
        <w:suppressAutoHyphens w:val="0"/>
        <w:spacing w:after="0" w:line="240" w:lineRule="auto"/>
        <w:ind w:left="10" w:right="10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A6337B" w:rsidRPr="00C75FA7" w:rsidRDefault="00A6337B" w:rsidP="00D50A01">
      <w:pPr>
        <w:suppressAutoHyphens w:val="0"/>
        <w:spacing w:after="0" w:line="240" w:lineRule="auto"/>
        <w:ind w:left="10" w:right="10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512F6E" w:rsidRPr="00512F6E" w:rsidRDefault="00512F6E" w:rsidP="00D50A01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</w:t>
      </w:r>
      <w:r w:rsidR="007F22D1"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r w:rsidR="0054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__________20               </w:t>
      </w: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 </w:t>
      </w:r>
      <w:r w:rsidR="0054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 </w:t>
      </w:r>
    </w:p>
    <w:p w:rsidR="0040382C" w:rsidRDefault="005416A9" w:rsidP="00CD513A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5416A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</w:t>
      </w:r>
      <w:r w:rsidRPr="005416A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( </w:t>
      </w:r>
      <w:r w:rsidRPr="005416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  <w:r w:rsidR="00C75FA7" w:rsidRPr="00C75F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(расшифровка) </w:t>
      </w:r>
    </w:p>
    <w:p w:rsidR="00CD513A" w:rsidRDefault="00CD513A" w:rsidP="00CD513A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CD513A" w:rsidRDefault="00CD513A" w:rsidP="00CD513A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CD513A" w:rsidRDefault="00CD513A" w:rsidP="00CD513A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CD513A" w:rsidRDefault="00CD513A" w:rsidP="00CD513A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CD513A" w:rsidRDefault="00CD513A" w:rsidP="00CD513A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CD513A" w:rsidRDefault="00CD513A" w:rsidP="00CD513A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CD513A" w:rsidRDefault="00CD513A" w:rsidP="00CD513A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CD513A" w:rsidRDefault="00CD513A" w:rsidP="00CD513A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9957AB" w:rsidRDefault="009957AB" w:rsidP="00CD513A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9957AB" w:rsidRDefault="009957AB" w:rsidP="00CD513A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9957AB" w:rsidRDefault="009957AB" w:rsidP="00CD513A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9957AB" w:rsidRDefault="009957AB" w:rsidP="00CD513A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9957AB" w:rsidRDefault="009957AB" w:rsidP="00CD513A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CD513A" w:rsidRDefault="00CD513A" w:rsidP="00CD513A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CD513A" w:rsidRDefault="00CD513A" w:rsidP="00CD513A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CD513A" w:rsidRPr="00B2720B" w:rsidRDefault="00CD513A" w:rsidP="00CD513A">
      <w:pPr>
        <w:suppressAutoHyphens w:val="0"/>
        <w:spacing w:after="0" w:line="240" w:lineRule="auto"/>
        <w:ind w:left="-5" w:right="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A6337B" w:rsidRPr="00B2720B" w:rsidRDefault="00A6337B" w:rsidP="00CD513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A6337B" w:rsidRPr="00B2720B" w:rsidRDefault="00A6337B" w:rsidP="00A6337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37B" w:rsidRPr="00B2720B" w:rsidRDefault="00A6337B" w:rsidP="00A6337B">
      <w:pPr>
        <w:suppressAutoHyphens w:val="0"/>
        <w:spacing w:after="0" w:line="240" w:lineRule="auto"/>
        <w:ind w:left="246" w:right="315" w:hanging="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журнала регистрации заявлений в комиссию по урегулированию споров между участниками образовательных отношений</w:t>
      </w:r>
      <w:r w:rsidR="007B5F29" w:rsidRPr="00B2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образовательного учреждения</w:t>
      </w:r>
    </w:p>
    <w:p w:rsidR="00A6337B" w:rsidRPr="00B2720B" w:rsidRDefault="00A6337B" w:rsidP="00A6337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37B" w:rsidRPr="00B2720B" w:rsidRDefault="00A6337B" w:rsidP="00A6337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37B" w:rsidRPr="00B2720B" w:rsidRDefault="00A6337B" w:rsidP="00A6337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9559" w:type="dxa"/>
        <w:tblInd w:w="-122" w:type="dxa"/>
        <w:tblCellMar>
          <w:top w:w="49" w:type="dxa"/>
          <w:left w:w="114" w:type="dxa"/>
          <w:right w:w="74" w:type="dxa"/>
        </w:tblCellMar>
        <w:tblLook w:val="04A0" w:firstRow="1" w:lastRow="0" w:firstColumn="1" w:lastColumn="0" w:noHBand="0" w:noVBand="1"/>
      </w:tblPr>
      <w:tblGrid>
        <w:gridCol w:w="833"/>
        <w:gridCol w:w="1707"/>
        <w:gridCol w:w="2128"/>
        <w:gridCol w:w="2085"/>
        <w:gridCol w:w="1442"/>
        <w:gridCol w:w="1364"/>
      </w:tblGrid>
      <w:tr w:rsidR="00A6337B" w:rsidRPr="00B2720B" w:rsidTr="003F5CAD">
        <w:trPr>
          <w:trHeight w:val="2235"/>
        </w:trPr>
        <w:tc>
          <w:tcPr>
            <w:tcW w:w="828" w:type="dxa"/>
            <w:tcBorders>
              <w:top w:val="single" w:sz="5" w:space="0" w:color="00000A"/>
              <w:left w:val="single" w:sz="5" w:space="0" w:color="00000A"/>
              <w:bottom w:val="double" w:sz="7" w:space="0" w:color="00000A"/>
              <w:right w:val="double" w:sz="5" w:space="0" w:color="00000A"/>
            </w:tcBorders>
          </w:tcPr>
          <w:p w:rsidR="00A6337B" w:rsidRPr="00B2720B" w:rsidRDefault="00A6337B" w:rsidP="003F5CA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1661" w:type="dxa"/>
            <w:tcBorders>
              <w:top w:val="single" w:sz="5" w:space="0" w:color="00000A"/>
              <w:left w:val="double" w:sz="5" w:space="0" w:color="00000A"/>
              <w:bottom w:val="double" w:sz="7" w:space="0" w:color="00000A"/>
              <w:right w:val="double" w:sz="5" w:space="0" w:color="00000A"/>
            </w:tcBorders>
          </w:tcPr>
          <w:p w:rsidR="00A6337B" w:rsidRPr="00B2720B" w:rsidRDefault="00A6337B" w:rsidP="003F5CAD">
            <w:pPr>
              <w:suppressAutoHyphens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поступления заявления</w:t>
            </w:r>
          </w:p>
        </w:tc>
        <w:tc>
          <w:tcPr>
            <w:tcW w:w="2168" w:type="dxa"/>
            <w:tcBorders>
              <w:top w:val="single" w:sz="5" w:space="0" w:color="00000A"/>
              <w:left w:val="double" w:sz="5" w:space="0" w:color="00000A"/>
              <w:bottom w:val="double" w:sz="7" w:space="0" w:color="00000A"/>
              <w:right w:val="double" w:sz="5" w:space="0" w:color="00000A"/>
            </w:tcBorders>
          </w:tcPr>
          <w:p w:rsidR="00A6337B" w:rsidRPr="00B2720B" w:rsidRDefault="00A6337B" w:rsidP="00B2720B">
            <w:pPr>
              <w:suppressAutoHyphens w:val="0"/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заявителя</w:t>
            </w:r>
          </w:p>
        </w:tc>
        <w:tc>
          <w:tcPr>
            <w:tcW w:w="2113" w:type="dxa"/>
            <w:tcBorders>
              <w:top w:val="single" w:sz="5" w:space="0" w:color="00000A"/>
              <w:left w:val="double" w:sz="5" w:space="0" w:color="00000A"/>
              <w:bottom w:val="double" w:sz="7" w:space="0" w:color="00000A"/>
              <w:right w:val="double" w:sz="5" w:space="0" w:color="00000A"/>
            </w:tcBorders>
          </w:tcPr>
          <w:p w:rsidR="00B56975" w:rsidRDefault="00A6337B" w:rsidP="00B569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Краткое содержание</w:t>
            </w:r>
          </w:p>
          <w:p w:rsidR="00A6337B" w:rsidRPr="00B2720B" w:rsidRDefault="00B56975" w:rsidP="00B569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заявления</w:t>
            </w:r>
            <w:r w:rsidR="00A6337B" w:rsidRPr="00B27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4" w:type="dxa"/>
            <w:tcBorders>
              <w:top w:val="single" w:sz="5" w:space="0" w:color="00000A"/>
              <w:left w:val="double" w:sz="5" w:space="0" w:color="00000A"/>
              <w:bottom w:val="double" w:sz="7" w:space="0" w:color="00000A"/>
              <w:right w:val="double" w:sz="5" w:space="0" w:color="00000A"/>
            </w:tcBorders>
          </w:tcPr>
          <w:p w:rsidR="00A6337B" w:rsidRPr="00B2720B" w:rsidRDefault="00A6337B" w:rsidP="003F5CAD">
            <w:pPr>
              <w:suppressAutoHyphens w:val="0"/>
              <w:spacing w:after="0" w:line="240" w:lineRule="auto"/>
              <w:ind w:left="20" w:firstLine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и дата протокола заседания </w:t>
            </w:r>
          </w:p>
          <w:p w:rsidR="00A6337B" w:rsidRPr="00B2720B" w:rsidRDefault="00A6337B" w:rsidP="003F5CAD">
            <w:pPr>
              <w:suppressAutoHyphens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комиссии</w:t>
            </w:r>
          </w:p>
          <w:p w:rsidR="00A6337B" w:rsidRPr="00B2720B" w:rsidRDefault="00A6337B" w:rsidP="003F5CAD">
            <w:pPr>
              <w:suppressAutoHyphens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  <w:p w:rsidR="00A6337B" w:rsidRPr="00B2720B" w:rsidRDefault="00A6337B" w:rsidP="003F5CAD">
            <w:pPr>
              <w:suppressAutoHyphens w:val="0"/>
              <w:spacing w:after="0" w:line="240" w:lineRule="auto"/>
              <w:ind w:left="12" w:firstLine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ответа заявителю</w:t>
            </w:r>
          </w:p>
        </w:tc>
        <w:tc>
          <w:tcPr>
            <w:tcW w:w="1365" w:type="dxa"/>
            <w:tcBorders>
              <w:top w:val="single" w:sz="5" w:space="0" w:color="00000A"/>
              <w:left w:val="double" w:sz="5" w:space="0" w:color="00000A"/>
              <w:bottom w:val="double" w:sz="7" w:space="0" w:color="00000A"/>
              <w:right w:val="single" w:sz="5" w:space="0" w:color="00000A"/>
            </w:tcBorders>
          </w:tcPr>
          <w:p w:rsidR="00A6337B" w:rsidRPr="00B2720B" w:rsidRDefault="00B2720B" w:rsidP="003F5C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</w:t>
            </w:r>
            <w:r w:rsidR="00A6337B" w:rsidRPr="00B27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 заявителя</w:t>
            </w:r>
          </w:p>
        </w:tc>
      </w:tr>
    </w:tbl>
    <w:p w:rsidR="00A6337B" w:rsidRPr="00512F6E" w:rsidRDefault="00A6337B" w:rsidP="00A6337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37B" w:rsidRPr="00512F6E" w:rsidRDefault="00A6337B" w:rsidP="00A6337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37B" w:rsidRPr="00512F6E" w:rsidRDefault="00A6337B" w:rsidP="00A6337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F6E" w:rsidRPr="00512F6E" w:rsidRDefault="00512F6E" w:rsidP="00D50A0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F6E" w:rsidRPr="00512F6E" w:rsidRDefault="00512F6E" w:rsidP="00D50A0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F6E" w:rsidRPr="00512F6E" w:rsidRDefault="00512F6E" w:rsidP="00D50A0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F6E" w:rsidRPr="00512F6E" w:rsidRDefault="00512F6E" w:rsidP="00D50A0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F6E" w:rsidRPr="00512F6E" w:rsidRDefault="00512F6E" w:rsidP="00D50A01">
      <w:pPr>
        <w:suppressAutoHyphens w:val="0"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37B" w:rsidRDefault="00A6337B" w:rsidP="00D50A01">
      <w:pPr>
        <w:suppressAutoHyphens w:val="0"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337B" w:rsidRDefault="00A6337B" w:rsidP="00D50A01">
      <w:pPr>
        <w:suppressAutoHyphens w:val="0"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337B" w:rsidRDefault="00A6337B" w:rsidP="00D50A01">
      <w:pPr>
        <w:suppressAutoHyphens w:val="0"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337B" w:rsidRDefault="00A6337B" w:rsidP="00D50A01">
      <w:pPr>
        <w:suppressAutoHyphens w:val="0"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337B" w:rsidRDefault="00A6337B" w:rsidP="00D50A01">
      <w:pPr>
        <w:suppressAutoHyphens w:val="0"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337B" w:rsidRDefault="00A6337B" w:rsidP="00D50A01">
      <w:pPr>
        <w:suppressAutoHyphens w:val="0"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75CB" w:rsidRPr="00512F6E" w:rsidRDefault="009075CB" w:rsidP="00D50A01">
      <w:pPr>
        <w:spacing w:after="0" w:line="240" w:lineRule="auto"/>
        <w:ind w:left="708" w:firstLine="426"/>
        <w:rPr>
          <w:rFonts w:ascii="Times New Roman" w:hAnsi="Times New Roman" w:cs="Times New Roman"/>
          <w:sz w:val="28"/>
          <w:szCs w:val="28"/>
        </w:rPr>
      </w:pPr>
    </w:p>
    <w:sectPr w:rsidR="009075CB" w:rsidRPr="00512F6E" w:rsidSect="009957AB">
      <w:headerReference w:type="default" r:id="rId8"/>
      <w:footerReference w:type="default" r:id="rId9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584" w:rsidRDefault="000B0584" w:rsidP="000479BE">
      <w:pPr>
        <w:spacing w:after="0" w:line="240" w:lineRule="auto"/>
      </w:pPr>
      <w:r>
        <w:separator/>
      </w:r>
    </w:p>
  </w:endnote>
  <w:endnote w:type="continuationSeparator" w:id="0">
    <w:p w:rsidR="000B0584" w:rsidRDefault="000B0584" w:rsidP="0004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E30" w:rsidRDefault="00486E30" w:rsidP="00C75FA7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584" w:rsidRDefault="000B0584" w:rsidP="000479BE">
      <w:pPr>
        <w:spacing w:after="0" w:line="240" w:lineRule="auto"/>
      </w:pPr>
      <w:r>
        <w:separator/>
      </w:r>
    </w:p>
  </w:footnote>
  <w:footnote w:type="continuationSeparator" w:id="0">
    <w:p w:rsidR="000B0584" w:rsidRDefault="000B0584" w:rsidP="0004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7221"/>
      <w:docPartObj>
        <w:docPartGallery w:val="Page Numbers (Top of Page)"/>
        <w:docPartUnique/>
      </w:docPartObj>
    </w:sdtPr>
    <w:sdtEndPr/>
    <w:sdtContent>
      <w:p w:rsidR="00CD513A" w:rsidRDefault="00F75111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D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07B3" w:rsidRDefault="001107B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220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2433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-141"/>
        </w:tabs>
        <w:ind w:left="927" w:hanging="360"/>
      </w:pPr>
    </w:lvl>
    <w:lvl w:ilvl="1">
      <w:start w:val="1"/>
      <w:numFmt w:val="decimal"/>
      <w:lvlText w:val="%1.%2"/>
      <w:lvlJc w:val="left"/>
      <w:pPr>
        <w:tabs>
          <w:tab w:val="num" w:pos="-141"/>
        </w:tabs>
        <w:ind w:left="1347" w:hanging="420"/>
      </w:pPr>
    </w:lvl>
    <w:lvl w:ilvl="2">
      <w:start w:val="1"/>
      <w:numFmt w:val="decimal"/>
      <w:lvlText w:val="%1.%2.%3"/>
      <w:lvlJc w:val="left"/>
      <w:pPr>
        <w:tabs>
          <w:tab w:val="num" w:pos="-141"/>
        </w:tabs>
        <w:ind w:left="2007" w:hanging="720"/>
      </w:pPr>
    </w:lvl>
    <w:lvl w:ilvl="3">
      <w:start w:val="1"/>
      <w:numFmt w:val="decimal"/>
      <w:lvlText w:val="%1.%2.%3.%4"/>
      <w:lvlJc w:val="left"/>
      <w:pPr>
        <w:tabs>
          <w:tab w:val="num" w:pos="-141"/>
        </w:tabs>
        <w:ind w:left="2727" w:hanging="1080"/>
      </w:pPr>
    </w:lvl>
    <w:lvl w:ilvl="4">
      <w:start w:val="1"/>
      <w:numFmt w:val="decimal"/>
      <w:lvlText w:val="%1.%2.%3.%4.%5"/>
      <w:lvlJc w:val="left"/>
      <w:pPr>
        <w:tabs>
          <w:tab w:val="num" w:pos="-141"/>
        </w:tabs>
        <w:ind w:left="3087" w:hanging="1080"/>
      </w:pPr>
    </w:lvl>
    <w:lvl w:ilvl="5">
      <w:start w:val="1"/>
      <w:numFmt w:val="decimal"/>
      <w:lvlText w:val="%1.%2.%3.%4.%5.%6"/>
      <w:lvlJc w:val="left"/>
      <w:pPr>
        <w:tabs>
          <w:tab w:val="num" w:pos="-141"/>
        </w:tabs>
        <w:ind w:left="3807" w:hanging="1440"/>
      </w:pPr>
    </w:lvl>
    <w:lvl w:ilvl="6">
      <w:start w:val="1"/>
      <w:numFmt w:val="decimal"/>
      <w:lvlText w:val="%1.%2.%3.%4.%5.%6.%7"/>
      <w:lvlJc w:val="left"/>
      <w:pPr>
        <w:tabs>
          <w:tab w:val="num" w:pos="-141"/>
        </w:tabs>
        <w:ind w:left="416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141"/>
        </w:tabs>
        <w:ind w:left="488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141"/>
        </w:tabs>
        <w:ind w:left="5607" w:hanging="21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B626530"/>
    <w:multiLevelType w:val="multilevel"/>
    <w:tmpl w:val="195417DC"/>
    <w:lvl w:ilvl="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5D4BD3"/>
    <w:multiLevelType w:val="hybridMultilevel"/>
    <w:tmpl w:val="3CE801C6"/>
    <w:lvl w:ilvl="0" w:tplc="792E7C3C">
      <w:start w:val="1"/>
      <w:numFmt w:val="decimal"/>
      <w:lvlText w:val="%1.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4E992">
      <w:start w:val="1"/>
      <w:numFmt w:val="lowerLetter"/>
      <w:lvlText w:val="%2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468C2">
      <w:start w:val="1"/>
      <w:numFmt w:val="lowerRoman"/>
      <w:lvlText w:val="%3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A314C">
      <w:start w:val="1"/>
      <w:numFmt w:val="decimal"/>
      <w:lvlText w:val="%4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AE36C">
      <w:start w:val="1"/>
      <w:numFmt w:val="lowerLetter"/>
      <w:lvlText w:val="%5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2BB7E">
      <w:start w:val="1"/>
      <w:numFmt w:val="lowerRoman"/>
      <w:lvlText w:val="%6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CC26C">
      <w:start w:val="1"/>
      <w:numFmt w:val="decimal"/>
      <w:lvlText w:val="%7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67CC2">
      <w:start w:val="1"/>
      <w:numFmt w:val="lowerLetter"/>
      <w:lvlText w:val="%8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85A74">
      <w:start w:val="1"/>
      <w:numFmt w:val="lowerRoman"/>
      <w:lvlText w:val="%9"/>
      <w:lvlJc w:val="left"/>
      <w:pPr>
        <w:ind w:left="7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1863E9"/>
    <w:multiLevelType w:val="multilevel"/>
    <w:tmpl w:val="92FC539A"/>
    <w:lvl w:ilvl="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3E7808"/>
    <w:multiLevelType w:val="hybridMultilevel"/>
    <w:tmpl w:val="2A9C0CA4"/>
    <w:lvl w:ilvl="0" w:tplc="5816CE2A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ACFA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C1F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480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E32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8CE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E8C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627E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8090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1A73F6"/>
    <w:multiLevelType w:val="hybridMultilevel"/>
    <w:tmpl w:val="F0F2F856"/>
    <w:lvl w:ilvl="0" w:tplc="8E723AF0">
      <w:start w:val="1"/>
      <w:numFmt w:val="decimal"/>
      <w:lvlText w:val="%1.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FCC8">
      <w:start w:val="1"/>
      <w:numFmt w:val="lowerLetter"/>
      <w:lvlText w:val="%2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09FAA">
      <w:start w:val="1"/>
      <w:numFmt w:val="lowerRoman"/>
      <w:lvlText w:val="%3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2F192">
      <w:start w:val="1"/>
      <w:numFmt w:val="decimal"/>
      <w:lvlText w:val="%4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7CA938">
      <w:start w:val="1"/>
      <w:numFmt w:val="lowerLetter"/>
      <w:lvlText w:val="%5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A00F4">
      <w:start w:val="1"/>
      <w:numFmt w:val="lowerRoman"/>
      <w:lvlText w:val="%6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76D066">
      <w:start w:val="1"/>
      <w:numFmt w:val="decimal"/>
      <w:lvlText w:val="%7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A8669A">
      <w:start w:val="1"/>
      <w:numFmt w:val="lowerLetter"/>
      <w:lvlText w:val="%8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85F9A">
      <w:start w:val="1"/>
      <w:numFmt w:val="lowerRoman"/>
      <w:lvlText w:val="%9"/>
      <w:lvlJc w:val="left"/>
      <w:pPr>
        <w:ind w:left="7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2F0AE2"/>
    <w:multiLevelType w:val="multilevel"/>
    <w:tmpl w:val="50A8D19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700BEA"/>
    <w:multiLevelType w:val="hybridMultilevel"/>
    <w:tmpl w:val="8124D7F0"/>
    <w:lvl w:ilvl="0" w:tplc="B3E031AC">
      <w:start w:val="1"/>
      <w:numFmt w:val="bullet"/>
      <w:lvlText w:val="-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1EC7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60D1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C25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466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A39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3E0A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E1A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2615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7"/>
  </w:num>
  <w:num w:numId="9">
    <w:abstractNumId w:val="8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BE"/>
    <w:rsid w:val="00000EEA"/>
    <w:rsid w:val="0001738A"/>
    <w:rsid w:val="00027B30"/>
    <w:rsid w:val="00030311"/>
    <w:rsid w:val="000479BE"/>
    <w:rsid w:val="00062118"/>
    <w:rsid w:val="000A156D"/>
    <w:rsid w:val="000A7560"/>
    <w:rsid w:val="000B0584"/>
    <w:rsid w:val="000B0E2C"/>
    <w:rsid w:val="001107B3"/>
    <w:rsid w:val="00116050"/>
    <w:rsid w:val="00157132"/>
    <w:rsid w:val="001663F6"/>
    <w:rsid w:val="001747A4"/>
    <w:rsid w:val="001A6000"/>
    <w:rsid w:val="001D75EF"/>
    <w:rsid w:val="00261378"/>
    <w:rsid w:val="002A1B15"/>
    <w:rsid w:val="00302E7A"/>
    <w:rsid w:val="003722CF"/>
    <w:rsid w:val="003945F0"/>
    <w:rsid w:val="003B0D55"/>
    <w:rsid w:val="003B40CF"/>
    <w:rsid w:val="0040382C"/>
    <w:rsid w:val="00417647"/>
    <w:rsid w:val="004259D3"/>
    <w:rsid w:val="0044410C"/>
    <w:rsid w:val="00486E30"/>
    <w:rsid w:val="004955A4"/>
    <w:rsid w:val="004E2420"/>
    <w:rsid w:val="00512F6E"/>
    <w:rsid w:val="005416A9"/>
    <w:rsid w:val="00573ADB"/>
    <w:rsid w:val="005856CF"/>
    <w:rsid w:val="005C5D26"/>
    <w:rsid w:val="006028C2"/>
    <w:rsid w:val="00606629"/>
    <w:rsid w:val="006166C4"/>
    <w:rsid w:val="00626F21"/>
    <w:rsid w:val="00632C4A"/>
    <w:rsid w:val="00665DAE"/>
    <w:rsid w:val="006B4384"/>
    <w:rsid w:val="006D6541"/>
    <w:rsid w:val="00706703"/>
    <w:rsid w:val="00714CF9"/>
    <w:rsid w:val="007521A3"/>
    <w:rsid w:val="007555F8"/>
    <w:rsid w:val="007A1A22"/>
    <w:rsid w:val="007B2B0E"/>
    <w:rsid w:val="007B5F29"/>
    <w:rsid w:val="007D1535"/>
    <w:rsid w:val="007F22D1"/>
    <w:rsid w:val="00813BD1"/>
    <w:rsid w:val="00823D85"/>
    <w:rsid w:val="00845C3D"/>
    <w:rsid w:val="008778A1"/>
    <w:rsid w:val="008942D3"/>
    <w:rsid w:val="008F6942"/>
    <w:rsid w:val="009075CB"/>
    <w:rsid w:val="009266C7"/>
    <w:rsid w:val="00947C0F"/>
    <w:rsid w:val="00961E9D"/>
    <w:rsid w:val="009957AB"/>
    <w:rsid w:val="009A6362"/>
    <w:rsid w:val="009B7C2C"/>
    <w:rsid w:val="00A14A39"/>
    <w:rsid w:val="00A408B6"/>
    <w:rsid w:val="00A53797"/>
    <w:rsid w:val="00A6337B"/>
    <w:rsid w:val="00A856DE"/>
    <w:rsid w:val="00A95A12"/>
    <w:rsid w:val="00AA5565"/>
    <w:rsid w:val="00AB3459"/>
    <w:rsid w:val="00AB4B72"/>
    <w:rsid w:val="00AD2FAD"/>
    <w:rsid w:val="00AF3678"/>
    <w:rsid w:val="00B2720B"/>
    <w:rsid w:val="00B32137"/>
    <w:rsid w:val="00B35843"/>
    <w:rsid w:val="00B56975"/>
    <w:rsid w:val="00C34BF3"/>
    <w:rsid w:val="00C66A25"/>
    <w:rsid w:val="00C75FA7"/>
    <w:rsid w:val="00C8608E"/>
    <w:rsid w:val="00CD513A"/>
    <w:rsid w:val="00D07F28"/>
    <w:rsid w:val="00D50A01"/>
    <w:rsid w:val="00D94593"/>
    <w:rsid w:val="00DA43C2"/>
    <w:rsid w:val="00DA7942"/>
    <w:rsid w:val="00DD415D"/>
    <w:rsid w:val="00E043D1"/>
    <w:rsid w:val="00E37124"/>
    <w:rsid w:val="00E75A7F"/>
    <w:rsid w:val="00EA2C3A"/>
    <w:rsid w:val="00F679CA"/>
    <w:rsid w:val="00F75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52323A"/>
  <w15:docId w15:val="{90E848FE-DC53-4597-BFB0-7030A9AB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C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12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1A6000"/>
    <w:pPr>
      <w:keepNext/>
      <w:suppressAutoHyphens w:val="0"/>
      <w:spacing w:after="0" w:line="240" w:lineRule="auto"/>
      <w:jc w:val="center"/>
      <w:outlineLvl w:val="2"/>
    </w:pPr>
    <w:rPr>
      <w:rFonts w:ascii="Tahoma" w:eastAsia="Times New Roman" w:hAnsi="Tahoma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B7C2C"/>
    <w:rPr>
      <w:rFonts w:ascii="Symbol" w:hAnsi="Symbol"/>
    </w:rPr>
  </w:style>
  <w:style w:type="character" w:customStyle="1" w:styleId="WW8Num1z1">
    <w:name w:val="WW8Num1z1"/>
    <w:rsid w:val="009B7C2C"/>
    <w:rPr>
      <w:rFonts w:ascii="Courier New" w:hAnsi="Courier New" w:cs="Courier New"/>
    </w:rPr>
  </w:style>
  <w:style w:type="character" w:customStyle="1" w:styleId="WW8Num1z2">
    <w:name w:val="WW8Num1z2"/>
    <w:rsid w:val="009B7C2C"/>
    <w:rPr>
      <w:rFonts w:ascii="Wingdings" w:hAnsi="Wingdings"/>
    </w:rPr>
  </w:style>
  <w:style w:type="character" w:customStyle="1" w:styleId="WW8Num3z0">
    <w:name w:val="WW8Num3z0"/>
    <w:rsid w:val="009B7C2C"/>
    <w:rPr>
      <w:rFonts w:ascii="Symbol" w:hAnsi="Symbol"/>
    </w:rPr>
  </w:style>
  <w:style w:type="character" w:customStyle="1" w:styleId="WW8Num3z1">
    <w:name w:val="WW8Num3z1"/>
    <w:rsid w:val="009B7C2C"/>
    <w:rPr>
      <w:rFonts w:ascii="Courier New" w:hAnsi="Courier New" w:cs="Courier New"/>
    </w:rPr>
  </w:style>
  <w:style w:type="character" w:customStyle="1" w:styleId="WW8Num3z2">
    <w:name w:val="WW8Num3z2"/>
    <w:rsid w:val="009B7C2C"/>
    <w:rPr>
      <w:rFonts w:ascii="Wingdings" w:hAnsi="Wingdings"/>
    </w:rPr>
  </w:style>
  <w:style w:type="character" w:customStyle="1" w:styleId="WW8Num4z0">
    <w:name w:val="WW8Num4z0"/>
    <w:rsid w:val="009B7C2C"/>
    <w:rPr>
      <w:rFonts w:ascii="Symbol" w:hAnsi="Symbol"/>
    </w:rPr>
  </w:style>
  <w:style w:type="character" w:customStyle="1" w:styleId="WW8Num4z1">
    <w:name w:val="WW8Num4z1"/>
    <w:rsid w:val="009B7C2C"/>
    <w:rPr>
      <w:rFonts w:ascii="Courier New" w:hAnsi="Courier New" w:cs="Courier New"/>
    </w:rPr>
  </w:style>
  <w:style w:type="character" w:customStyle="1" w:styleId="WW8Num4z2">
    <w:name w:val="WW8Num4z2"/>
    <w:rsid w:val="009B7C2C"/>
    <w:rPr>
      <w:rFonts w:ascii="Wingdings" w:hAnsi="Wingdings"/>
    </w:rPr>
  </w:style>
  <w:style w:type="character" w:customStyle="1" w:styleId="11">
    <w:name w:val="Основной шрифт абзаца1"/>
    <w:rsid w:val="009B7C2C"/>
  </w:style>
  <w:style w:type="paragraph" w:styleId="a3">
    <w:name w:val="Title"/>
    <w:basedOn w:val="a"/>
    <w:next w:val="a4"/>
    <w:rsid w:val="009B7C2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9B7C2C"/>
    <w:pPr>
      <w:spacing w:after="120"/>
    </w:pPr>
  </w:style>
  <w:style w:type="paragraph" w:styleId="a5">
    <w:name w:val="List"/>
    <w:basedOn w:val="a4"/>
    <w:rsid w:val="009B7C2C"/>
    <w:rPr>
      <w:rFonts w:ascii="Arial" w:hAnsi="Arial" w:cs="Mangal"/>
    </w:rPr>
  </w:style>
  <w:style w:type="paragraph" w:customStyle="1" w:styleId="12">
    <w:name w:val="Название1"/>
    <w:basedOn w:val="a"/>
    <w:rsid w:val="009B7C2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9B7C2C"/>
    <w:pPr>
      <w:suppressLineNumbers/>
    </w:pPr>
    <w:rPr>
      <w:rFonts w:ascii="Arial" w:hAnsi="Arial" w:cs="Mangal"/>
    </w:rPr>
  </w:style>
  <w:style w:type="paragraph" w:styleId="a6">
    <w:name w:val="List Paragraph"/>
    <w:basedOn w:val="a"/>
    <w:qFormat/>
    <w:rsid w:val="009B7C2C"/>
    <w:pPr>
      <w:ind w:left="720"/>
    </w:pPr>
  </w:style>
  <w:style w:type="paragraph" w:styleId="a7">
    <w:name w:val="No Spacing"/>
    <w:qFormat/>
    <w:rsid w:val="009B7C2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Normal (Web)"/>
    <w:basedOn w:val="a"/>
    <w:rsid w:val="009B7C2C"/>
    <w:pPr>
      <w:spacing w:before="20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9">
    <w:name w:val="Содержимое врезки"/>
    <w:basedOn w:val="a4"/>
    <w:rsid w:val="009B7C2C"/>
  </w:style>
  <w:style w:type="paragraph" w:customStyle="1" w:styleId="aa">
    <w:name w:val="Содержимое таблицы"/>
    <w:basedOn w:val="a"/>
    <w:rsid w:val="009B7C2C"/>
    <w:pPr>
      <w:suppressLineNumbers/>
    </w:pPr>
  </w:style>
  <w:style w:type="paragraph" w:customStyle="1" w:styleId="ab">
    <w:name w:val="Заголовок таблицы"/>
    <w:basedOn w:val="aa"/>
    <w:rsid w:val="009B7C2C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0479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479BE"/>
    <w:rPr>
      <w:rFonts w:ascii="Calibri" w:eastAsia="Calibri" w:hAnsi="Calibri" w:cs="Calibri"/>
      <w:sz w:val="22"/>
      <w:szCs w:val="22"/>
      <w:lang w:eastAsia="ar-SA"/>
    </w:rPr>
  </w:style>
  <w:style w:type="paragraph" w:styleId="ae">
    <w:name w:val="footer"/>
    <w:basedOn w:val="a"/>
    <w:link w:val="af"/>
    <w:uiPriority w:val="99"/>
    <w:unhideWhenUsed/>
    <w:rsid w:val="000479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0479BE"/>
    <w:rPr>
      <w:rFonts w:ascii="Calibri" w:eastAsia="Calibri" w:hAnsi="Calibri" w:cs="Calibri"/>
      <w:sz w:val="22"/>
      <w:szCs w:val="22"/>
      <w:lang w:eastAsia="ar-SA"/>
    </w:rPr>
  </w:style>
  <w:style w:type="character" w:customStyle="1" w:styleId="30">
    <w:name w:val="Заголовок 3 Знак"/>
    <w:link w:val="3"/>
    <w:rsid w:val="001A6000"/>
    <w:rPr>
      <w:rFonts w:ascii="Tahoma" w:hAnsi="Tahoma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512F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512F6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706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06703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p1">
    <w:name w:val="p1"/>
    <w:basedOn w:val="a"/>
    <w:uiPriority w:val="99"/>
    <w:rsid w:val="00606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DFB6D-5F44-4582-A375-6D60628F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Администратор</cp:lastModifiedBy>
  <cp:revision>4</cp:revision>
  <cp:lastPrinted>2021-11-18T09:30:00Z</cp:lastPrinted>
  <dcterms:created xsi:type="dcterms:W3CDTF">2019-01-21T11:56:00Z</dcterms:created>
  <dcterms:modified xsi:type="dcterms:W3CDTF">2021-11-18T09:31:00Z</dcterms:modified>
</cp:coreProperties>
</file>